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t>11</w:t>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t>12</w:t>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t>13</w:t>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t>14</w:t>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21</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23</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4</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w:t>
      </w:r>
      <w:r>
        <w:rPr>
          <w:rFonts w:hint="eastAsia"/>
          <w:lang w:val="en-US" w:eastAsia="zh-CN"/>
        </w:rPr>
        <w:t>5</w:t>
      </w:r>
      <w:r>
        <w:fldChar w:fldCharType="end"/>
      </w:r>
      <w:bookmarkStart w:id="2" w:name="_GoBack"/>
      <w:bookmarkEnd w:id="2"/>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九十二、霸州市辛章办事处策城小学收支预算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501604霸州市辛章办事处策城小学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bookmarkStart w:id="0" w:name="_Hlk128384188"/>
            <w:r>
              <w:t>794.97</w:t>
            </w:r>
            <w:bookmarkEnd w:id="0"/>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795.31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794.97</w:t>
            </w:r>
          </w:p>
        </w:tc>
        <w:tc>
          <w:tcPr>
            <w:tcW w:w="4535" w:type="dxa"/>
            <w:vAlign w:val="center"/>
          </w:tcPr>
          <w:p>
            <w:pPr>
              <w:pStyle w:val="24"/>
            </w:pPr>
            <w:r>
              <w:t>本年支出合计</w:t>
            </w:r>
          </w:p>
        </w:tc>
        <w:tc>
          <w:tcPr>
            <w:tcW w:w="2126" w:type="dxa"/>
            <w:vAlign w:val="center"/>
          </w:tcPr>
          <w:p>
            <w:pPr>
              <w:pStyle w:val="25"/>
            </w:pPr>
            <w:r>
              <w:t>795.31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0.34</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795.31</w:t>
            </w:r>
          </w:p>
        </w:tc>
        <w:tc>
          <w:tcPr>
            <w:tcW w:w="4535" w:type="dxa"/>
            <w:vAlign w:val="center"/>
          </w:tcPr>
          <w:p>
            <w:pPr>
              <w:pStyle w:val="24"/>
            </w:pPr>
            <w:r>
              <w:t>支出总计</w:t>
            </w:r>
          </w:p>
        </w:tc>
        <w:tc>
          <w:tcPr>
            <w:tcW w:w="2126" w:type="dxa"/>
            <w:vAlign w:val="center"/>
          </w:tcPr>
          <w:p>
            <w:pPr>
              <w:pStyle w:val="25"/>
            </w:pPr>
            <w:r>
              <w:t>795.31</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501604霸州市辛章办事处策城小学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795.31</w:t>
            </w:r>
          </w:p>
        </w:tc>
        <w:tc>
          <w:tcPr>
            <w:tcW w:w="1134" w:type="dxa"/>
            <w:vAlign w:val="center"/>
          </w:tcPr>
          <w:p>
            <w:pPr>
              <w:pStyle w:val="25"/>
            </w:pPr>
            <w:r>
              <w:t>794.97</w:t>
            </w:r>
          </w:p>
        </w:tc>
        <w:tc>
          <w:tcPr>
            <w:tcW w:w="1134" w:type="dxa"/>
            <w:vAlign w:val="center"/>
          </w:tcPr>
          <w:p>
            <w:pPr>
              <w:pStyle w:val="25"/>
            </w:pPr>
            <w:r>
              <w:t>794.97</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795.31</w:t>
            </w:r>
          </w:p>
        </w:tc>
        <w:tc>
          <w:tcPr>
            <w:tcW w:w="1134" w:type="dxa"/>
            <w:vAlign w:val="center"/>
          </w:tcPr>
          <w:p>
            <w:pPr>
              <w:pStyle w:val="21"/>
            </w:pPr>
            <w:r>
              <w:t>794.97</w:t>
            </w:r>
          </w:p>
        </w:tc>
        <w:tc>
          <w:tcPr>
            <w:tcW w:w="1134" w:type="dxa"/>
            <w:vAlign w:val="center"/>
          </w:tcPr>
          <w:p>
            <w:pPr>
              <w:pStyle w:val="21"/>
            </w:pPr>
            <w:r>
              <w:t>794.97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795.31</w:t>
            </w:r>
          </w:p>
        </w:tc>
        <w:tc>
          <w:tcPr>
            <w:tcW w:w="1134" w:type="dxa"/>
            <w:vAlign w:val="center"/>
          </w:tcPr>
          <w:p>
            <w:pPr>
              <w:pStyle w:val="21"/>
            </w:pPr>
            <w:r>
              <w:t>794.97</w:t>
            </w:r>
          </w:p>
        </w:tc>
        <w:tc>
          <w:tcPr>
            <w:tcW w:w="1134" w:type="dxa"/>
            <w:vAlign w:val="center"/>
          </w:tcPr>
          <w:p>
            <w:pPr>
              <w:pStyle w:val="21"/>
            </w:pPr>
            <w:r>
              <w:t>794.97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25.44</w:t>
            </w:r>
          </w:p>
        </w:tc>
        <w:tc>
          <w:tcPr>
            <w:tcW w:w="1134" w:type="dxa"/>
            <w:vAlign w:val="center"/>
          </w:tcPr>
          <w:p>
            <w:pPr>
              <w:pStyle w:val="21"/>
            </w:pPr>
            <w:r>
              <w:t>25.44</w:t>
            </w:r>
          </w:p>
        </w:tc>
        <w:tc>
          <w:tcPr>
            <w:tcW w:w="1134" w:type="dxa"/>
            <w:vAlign w:val="center"/>
          </w:tcPr>
          <w:p>
            <w:pPr>
              <w:pStyle w:val="21"/>
            </w:pPr>
            <w:r>
              <w:t>25.44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769.87</w:t>
            </w:r>
          </w:p>
        </w:tc>
        <w:tc>
          <w:tcPr>
            <w:tcW w:w="1134" w:type="dxa"/>
            <w:vAlign w:val="center"/>
          </w:tcPr>
          <w:p>
            <w:pPr>
              <w:pStyle w:val="21"/>
            </w:pPr>
            <w:r>
              <w:t>769.53</w:t>
            </w:r>
          </w:p>
        </w:tc>
        <w:tc>
          <w:tcPr>
            <w:tcW w:w="1134" w:type="dxa"/>
            <w:vAlign w:val="center"/>
          </w:tcPr>
          <w:p>
            <w:pPr>
              <w:pStyle w:val="21"/>
            </w:pPr>
            <w:r>
              <w:t>769.53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0.34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501604霸州市辛章办事处策城小学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795.31</w:t>
            </w:r>
          </w:p>
        </w:tc>
        <w:tc>
          <w:tcPr>
            <w:tcW w:w="1361" w:type="dxa"/>
            <w:vAlign w:val="center"/>
          </w:tcPr>
          <w:p>
            <w:pPr>
              <w:pStyle w:val="25"/>
            </w:pPr>
            <w:r>
              <w:t>719.22</w:t>
            </w:r>
          </w:p>
        </w:tc>
        <w:tc>
          <w:tcPr>
            <w:tcW w:w="1361" w:type="dxa"/>
            <w:vAlign w:val="center"/>
          </w:tcPr>
          <w:p>
            <w:pPr>
              <w:pStyle w:val="25"/>
            </w:pPr>
            <w:r>
              <w:t>76.09</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795.31</w:t>
            </w:r>
          </w:p>
        </w:tc>
        <w:tc>
          <w:tcPr>
            <w:tcW w:w="1361" w:type="dxa"/>
            <w:vAlign w:val="center"/>
          </w:tcPr>
          <w:p>
            <w:pPr>
              <w:pStyle w:val="21"/>
            </w:pPr>
            <w:r>
              <w:t>719.22</w:t>
            </w:r>
          </w:p>
        </w:tc>
        <w:tc>
          <w:tcPr>
            <w:tcW w:w="1361" w:type="dxa"/>
            <w:vAlign w:val="center"/>
          </w:tcPr>
          <w:p>
            <w:pPr>
              <w:pStyle w:val="21"/>
            </w:pPr>
            <w:r>
              <w:t>76.09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795.31</w:t>
            </w:r>
          </w:p>
        </w:tc>
        <w:tc>
          <w:tcPr>
            <w:tcW w:w="1361" w:type="dxa"/>
            <w:vAlign w:val="center"/>
          </w:tcPr>
          <w:p>
            <w:pPr>
              <w:pStyle w:val="21"/>
            </w:pPr>
            <w:r>
              <w:t>719.22</w:t>
            </w:r>
          </w:p>
        </w:tc>
        <w:tc>
          <w:tcPr>
            <w:tcW w:w="1361" w:type="dxa"/>
            <w:vAlign w:val="center"/>
          </w:tcPr>
          <w:p>
            <w:pPr>
              <w:pStyle w:val="21"/>
            </w:pPr>
            <w:r>
              <w:t>76.09</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25.44</w:t>
            </w:r>
          </w:p>
        </w:tc>
        <w:tc>
          <w:tcPr>
            <w:tcW w:w="1361" w:type="dxa"/>
            <w:vAlign w:val="center"/>
          </w:tcPr>
          <w:p>
            <w:pPr>
              <w:pStyle w:val="21"/>
            </w:pPr>
            <w:r>
              <w:t>6.00</w:t>
            </w:r>
          </w:p>
        </w:tc>
        <w:tc>
          <w:tcPr>
            <w:tcW w:w="1361" w:type="dxa"/>
            <w:vAlign w:val="center"/>
          </w:tcPr>
          <w:p>
            <w:pPr>
              <w:pStyle w:val="21"/>
            </w:pPr>
            <w:r>
              <w:t>19.44</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769.87</w:t>
            </w:r>
          </w:p>
        </w:tc>
        <w:tc>
          <w:tcPr>
            <w:tcW w:w="1361" w:type="dxa"/>
            <w:vAlign w:val="center"/>
          </w:tcPr>
          <w:p>
            <w:pPr>
              <w:pStyle w:val="21"/>
            </w:pPr>
            <w:r>
              <w:t>713.22</w:t>
            </w:r>
          </w:p>
        </w:tc>
        <w:tc>
          <w:tcPr>
            <w:tcW w:w="1361" w:type="dxa"/>
            <w:vAlign w:val="center"/>
          </w:tcPr>
          <w:p>
            <w:pPr>
              <w:pStyle w:val="21"/>
            </w:pPr>
            <w:r>
              <w:t>56.65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501604霸州市辛章办事处策城小学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794.97</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795.31</w:t>
            </w:r>
          </w:p>
        </w:tc>
        <w:tc>
          <w:tcPr>
            <w:tcW w:w="1474" w:type="dxa"/>
            <w:vAlign w:val="center"/>
          </w:tcPr>
          <w:p>
            <w:pPr>
              <w:pStyle w:val="21"/>
            </w:pPr>
            <w:r>
              <w:t>795.31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794.97</w:t>
            </w:r>
          </w:p>
        </w:tc>
        <w:tc>
          <w:tcPr>
            <w:tcW w:w="3402" w:type="dxa"/>
            <w:vAlign w:val="center"/>
          </w:tcPr>
          <w:p>
            <w:pPr>
              <w:pStyle w:val="24"/>
            </w:pPr>
            <w:r>
              <w:t>本年支出合计</w:t>
            </w:r>
          </w:p>
        </w:tc>
        <w:tc>
          <w:tcPr>
            <w:tcW w:w="1474" w:type="dxa"/>
            <w:vAlign w:val="center"/>
          </w:tcPr>
          <w:p>
            <w:pPr>
              <w:pStyle w:val="25"/>
            </w:pPr>
            <w:r>
              <w:t>795.31</w:t>
            </w:r>
          </w:p>
        </w:tc>
        <w:tc>
          <w:tcPr>
            <w:tcW w:w="1474" w:type="dxa"/>
            <w:vAlign w:val="center"/>
          </w:tcPr>
          <w:p>
            <w:pPr>
              <w:pStyle w:val="25"/>
            </w:pPr>
            <w:r>
              <w:t>795.31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0.34</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0.34</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795.31</w:t>
            </w:r>
          </w:p>
        </w:tc>
        <w:tc>
          <w:tcPr>
            <w:tcW w:w="3402" w:type="dxa"/>
            <w:vAlign w:val="center"/>
          </w:tcPr>
          <w:p>
            <w:pPr>
              <w:pStyle w:val="24"/>
            </w:pPr>
            <w:r>
              <w:t>支出总计</w:t>
            </w:r>
          </w:p>
        </w:tc>
        <w:tc>
          <w:tcPr>
            <w:tcW w:w="1474" w:type="dxa"/>
            <w:vAlign w:val="center"/>
          </w:tcPr>
          <w:p>
            <w:pPr>
              <w:pStyle w:val="25"/>
            </w:pPr>
            <w:r>
              <w:t>795.31</w:t>
            </w:r>
          </w:p>
        </w:tc>
        <w:tc>
          <w:tcPr>
            <w:tcW w:w="1474" w:type="dxa"/>
            <w:vAlign w:val="center"/>
          </w:tcPr>
          <w:p>
            <w:pPr>
              <w:pStyle w:val="25"/>
            </w:pPr>
            <w:r>
              <w:t>795.31</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501604霸州市辛章办事处策城小学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795.31</w:t>
            </w:r>
          </w:p>
        </w:tc>
        <w:tc>
          <w:tcPr>
            <w:tcW w:w="2551" w:type="dxa"/>
            <w:vAlign w:val="center"/>
          </w:tcPr>
          <w:p>
            <w:pPr>
              <w:pStyle w:val="25"/>
            </w:pPr>
            <w:r>
              <w:t>719.22</w:t>
            </w:r>
          </w:p>
        </w:tc>
        <w:tc>
          <w:tcPr>
            <w:tcW w:w="2551" w:type="dxa"/>
            <w:vAlign w:val="center"/>
          </w:tcPr>
          <w:p>
            <w:pPr>
              <w:pStyle w:val="25"/>
            </w:pPr>
            <w:r>
              <w:t>76.09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795.31</w:t>
            </w:r>
          </w:p>
        </w:tc>
        <w:tc>
          <w:tcPr>
            <w:tcW w:w="2551" w:type="dxa"/>
            <w:vAlign w:val="center"/>
          </w:tcPr>
          <w:p>
            <w:pPr>
              <w:pStyle w:val="21"/>
            </w:pPr>
            <w:r>
              <w:t>719.22</w:t>
            </w:r>
          </w:p>
        </w:tc>
        <w:tc>
          <w:tcPr>
            <w:tcW w:w="2551" w:type="dxa"/>
            <w:vAlign w:val="center"/>
          </w:tcPr>
          <w:p>
            <w:pPr>
              <w:pStyle w:val="21"/>
            </w:pPr>
            <w:r>
              <w:t>76.09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795.31</w:t>
            </w:r>
          </w:p>
        </w:tc>
        <w:tc>
          <w:tcPr>
            <w:tcW w:w="2551" w:type="dxa"/>
            <w:vAlign w:val="center"/>
          </w:tcPr>
          <w:p>
            <w:pPr>
              <w:pStyle w:val="21"/>
            </w:pPr>
            <w:r>
              <w:t>719.22</w:t>
            </w:r>
          </w:p>
        </w:tc>
        <w:tc>
          <w:tcPr>
            <w:tcW w:w="2551" w:type="dxa"/>
            <w:vAlign w:val="center"/>
          </w:tcPr>
          <w:p>
            <w:pPr>
              <w:pStyle w:val="21"/>
            </w:pPr>
            <w:r>
              <w:t>76.09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25.44</w:t>
            </w:r>
          </w:p>
        </w:tc>
        <w:tc>
          <w:tcPr>
            <w:tcW w:w="2551" w:type="dxa"/>
            <w:vAlign w:val="center"/>
          </w:tcPr>
          <w:p>
            <w:pPr>
              <w:pStyle w:val="21"/>
            </w:pPr>
            <w:r>
              <w:t>6.00</w:t>
            </w:r>
          </w:p>
        </w:tc>
        <w:tc>
          <w:tcPr>
            <w:tcW w:w="2551" w:type="dxa"/>
            <w:vAlign w:val="center"/>
          </w:tcPr>
          <w:p>
            <w:pPr>
              <w:pStyle w:val="21"/>
            </w:pPr>
            <w:r>
              <w:t>19.44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769.87</w:t>
            </w:r>
          </w:p>
        </w:tc>
        <w:tc>
          <w:tcPr>
            <w:tcW w:w="2551" w:type="dxa"/>
            <w:vAlign w:val="center"/>
          </w:tcPr>
          <w:p>
            <w:pPr>
              <w:pStyle w:val="21"/>
            </w:pPr>
            <w:r>
              <w:t>713.22</w:t>
            </w:r>
          </w:p>
        </w:tc>
        <w:tc>
          <w:tcPr>
            <w:tcW w:w="2551" w:type="dxa"/>
            <w:vAlign w:val="center"/>
          </w:tcPr>
          <w:p>
            <w:pPr>
              <w:pStyle w:val="21"/>
            </w:pPr>
            <w:r>
              <w:t>56.65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501604霸州市辛章办事处策城小学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719.22</w:t>
            </w:r>
          </w:p>
        </w:tc>
        <w:tc>
          <w:tcPr>
            <w:tcW w:w="2551" w:type="dxa"/>
            <w:vAlign w:val="center"/>
          </w:tcPr>
          <w:p>
            <w:pPr>
              <w:pStyle w:val="25"/>
            </w:pPr>
            <w:r>
              <w:t>703.04</w:t>
            </w:r>
          </w:p>
        </w:tc>
        <w:tc>
          <w:tcPr>
            <w:tcW w:w="2551" w:type="dxa"/>
            <w:vAlign w:val="center"/>
          </w:tcPr>
          <w:p>
            <w:pPr>
              <w:pStyle w:val="25"/>
            </w:pPr>
            <w:r>
              <w:t>16.18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599.90</w:t>
            </w:r>
          </w:p>
        </w:tc>
        <w:tc>
          <w:tcPr>
            <w:tcW w:w="2551" w:type="dxa"/>
            <w:vAlign w:val="center"/>
          </w:tcPr>
          <w:p>
            <w:pPr>
              <w:pStyle w:val="21"/>
            </w:pPr>
            <w:r>
              <w:t>599.90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167.23</w:t>
            </w:r>
          </w:p>
        </w:tc>
        <w:tc>
          <w:tcPr>
            <w:tcW w:w="2551" w:type="dxa"/>
            <w:vAlign w:val="center"/>
          </w:tcPr>
          <w:p>
            <w:pPr>
              <w:pStyle w:val="21"/>
            </w:pPr>
            <w:r>
              <w:t>167.23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37.93</w:t>
            </w:r>
          </w:p>
        </w:tc>
        <w:tc>
          <w:tcPr>
            <w:tcW w:w="2551" w:type="dxa"/>
            <w:vAlign w:val="center"/>
          </w:tcPr>
          <w:p>
            <w:pPr>
              <w:pStyle w:val="21"/>
            </w:pPr>
            <w:r>
              <w:t>37.93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221.27</w:t>
            </w:r>
          </w:p>
        </w:tc>
        <w:tc>
          <w:tcPr>
            <w:tcW w:w="2551" w:type="dxa"/>
            <w:vAlign w:val="center"/>
          </w:tcPr>
          <w:p>
            <w:pPr>
              <w:pStyle w:val="21"/>
            </w:pPr>
            <w:r>
              <w:t>221.27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53.04</w:t>
            </w:r>
          </w:p>
        </w:tc>
        <w:tc>
          <w:tcPr>
            <w:tcW w:w="2551" w:type="dxa"/>
            <w:vAlign w:val="center"/>
          </w:tcPr>
          <w:p>
            <w:pPr>
              <w:pStyle w:val="21"/>
            </w:pPr>
            <w:r>
              <w:t>53.04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15.18</w:t>
            </w:r>
          </w:p>
        </w:tc>
        <w:tc>
          <w:tcPr>
            <w:tcW w:w="2551" w:type="dxa"/>
            <w:vAlign w:val="center"/>
          </w:tcPr>
          <w:p>
            <w:pPr>
              <w:pStyle w:val="21"/>
            </w:pPr>
            <w:r>
              <w:t>15.18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3.80</w:t>
            </w:r>
          </w:p>
        </w:tc>
        <w:tc>
          <w:tcPr>
            <w:tcW w:w="2551" w:type="dxa"/>
            <w:vAlign w:val="center"/>
          </w:tcPr>
          <w:p>
            <w:pPr>
              <w:pStyle w:val="21"/>
            </w:pPr>
            <w:r>
              <w:t>3.80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43.13</w:t>
            </w:r>
          </w:p>
        </w:tc>
        <w:tc>
          <w:tcPr>
            <w:tcW w:w="2551" w:type="dxa"/>
            <w:vAlign w:val="center"/>
          </w:tcPr>
          <w:p>
            <w:pPr>
              <w:pStyle w:val="21"/>
            </w:pPr>
            <w:r>
              <w:t>43.13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58.32</w:t>
            </w:r>
          </w:p>
        </w:tc>
        <w:tc>
          <w:tcPr>
            <w:tcW w:w="2551" w:type="dxa"/>
            <w:vAlign w:val="center"/>
          </w:tcPr>
          <w:p>
            <w:pPr>
              <w:pStyle w:val="21"/>
            </w:pPr>
            <w:r>
              <w:t>58.32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16.18</w:t>
            </w:r>
          </w:p>
        </w:tc>
        <w:tc>
          <w:tcPr>
            <w:tcW w:w="2551" w:type="dxa"/>
            <w:vAlign w:val="center"/>
          </w:tcPr>
          <w:p>
            <w:pPr>
              <w:pStyle w:val="21"/>
            </w:pPr>
          </w:p>
        </w:tc>
        <w:tc>
          <w:tcPr>
            <w:tcW w:w="2551" w:type="dxa"/>
            <w:vAlign w:val="center"/>
          </w:tcPr>
          <w:p>
            <w:pPr>
              <w:pStyle w:val="21"/>
            </w:pPr>
            <w:r>
              <w:t>16.18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6.00</w:t>
            </w:r>
          </w:p>
        </w:tc>
        <w:tc>
          <w:tcPr>
            <w:tcW w:w="2551" w:type="dxa"/>
            <w:vAlign w:val="center"/>
          </w:tcPr>
          <w:p>
            <w:pPr>
              <w:pStyle w:val="21"/>
            </w:pPr>
          </w:p>
        </w:tc>
        <w:tc>
          <w:tcPr>
            <w:tcW w:w="2551" w:type="dxa"/>
            <w:vAlign w:val="center"/>
          </w:tcPr>
          <w:p>
            <w:pPr>
              <w:pStyle w:val="2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5.90</w:t>
            </w:r>
          </w:p>
        </w:tc>
        <w:tc>
          <w:tcPr>
            <w:tcW w:w="2551" w:type="dxa"/>
            <w:vAlign w:val="center"/>
          </w:tcPr>
          <w:p>
            <w:pPr>
              <w:pStyle w:val="21"/>
            </w:pPr>
          </w:p>
        </w:tc>
        <w:tc>
          <w:tcPr>
            <w:tcW w:w="2551" w:type="dxa"/>
            <w:vAlign w:val="center"/>
          </w:tcPr>
          <w:p>
            <w:pPr>
              <w:pStyle w:val="21"/>
            </w:pPr>
            <w:r>
              <w:t>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4.28</w:t>
            </w:r>
          </w:p>
        </w:tc>
        <w:tc>
          <w:tcPr>
            <w:tcW w:w="2551" w:type="dxa"/>
            <w:vAlign w:val="center"/>
          </w:tcPr>
          <w:p>
            <w:pPr>
              <w:pStyle w:val="21"/>
            </w:pPr>
          </w:p>
        </w:tc>
        <w:tc>
          <w:tcPr>
            <w:tcW w:w="2551" w:type="dxa"/>
            <w:vAlign w:val="center"/>
          </w:tcPr>
          <w:p>
            <w:pPr>
              <w:pStyle w:val="21"/>
            </w:pPr>
            <w:r>
              <w:t>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103.14</w:t>
            </w:r>
          </w:p>
        </w:tc>
        <w:tc>
          <w:tcPr>
            <w:tcW w:w="2551" w:type="dxa"/>
            <w:vAlign w:val="center"/>
          </w:tcPr>
          <w:p>
            <w:pPr>
              <w:pStyle w:val="21"/>
            </w:pPr>
            <w:r>
              <w:t>103.14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69.15</w:t>
            </w:r>
          </w:p>
        </w:tc>
        <w:tc>
          <w:tcPr>
            <w:tcW w:w="2551" w:type="dxa"/>
            <w:vAlign w:val="center"/>
          </w:tcPr>
          <w:p>
            <w:pPr>
              <w:pStyle w:val="21"/>
            </w:pPr>
            <w:r>
              <w:t>69.15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33.10</w:t>
            </w:r>
          </w:p>
        </w:tc>
        <w:tc>
          <w:tcPr>
            <w:tcW w:w="2551" w:type="dxa"/>
            <w:vAlign w:val="center"/>
          </w:tcPr>
          <w:p>
            <w:pPr>
              <w:pStyle w:val="21"/>
            </w:pPr>
            <w:r>
              <w:t>33.10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0.06</w:t>
            </w:r>
          </w:p>
        </w:tc>
        <w:tc>
          <w:tcPr>
            <w:tcW w:w="2551" w:type="dxa"/>
            <w:vAlign w:val="center"/>
          </w:tcPr>
          <w:p>
            <w:pPr>
              <w:pStyle w:val="21"/>
            </w:pPr>
            <w:r>
              <w:t>0.06</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501604霸州市辛章办事处策城小学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501604霸州市辛章办事处策城小学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501604霸州市辛章办事处策城小学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1</w:t>
            </w:r>
          </w:p>
        </w:tc>
        <w:tc>
          <w:tcPr>
            <w:tcW w:w="3798" w:type="dxa"/>
            <w:vAlign w:val="center"/>
          </w:tcPr>
          <w:p>
            <w:pPr>
              <w:pStyle w:val="20"/>
            </w:pPr>
            <w:r>
              <w:rPr>
                <w:rFonts w:hint="eastAsia"/>
                <w:lang w:eastAsia="zh-CN"/>
              </w:rPr>
              <w:t>合计</w:t>
            </w:r>
          </w:p>
        </w:tc>
        <w:tc>
          <w:tcPr>
            <w:tcW w:w="2382" w:type="dxa"/>
            <w:vAlign w:val="center"/>
          </w:tcPr>
          <w:p>
            <w:pPr>
              <w:pStyle w:val="20"/>
              <w:jc w:val="center"/>
              <w:rPr>
                <w:lang w:eastAsia="zh-CN"/>
              </w:rPr>
            </w:pPr>
            <w:r>
              <w:rPr>
                <w:rFonts w:hint="eastAsia"/>
                <w:lang w:eastAsia="zh-CN"/>
              </w:rPr>
              <w:t>0</w:t>
            </w:r>
            <w:r>
              <w:rPr>
                <w:lang w:eastAsia="zh-CN"/>
              </w:rPr>
              <w:t>.00</w:t>
            </w:r>
          </w:p>
        </w:tc>
        <w:tc>
          <w:tcPr>
            <w:tcW w:w="2381" w:type="dxa"/>
            <w:vAlign w:val="center"/>
          </w:tcPr>
          <w:p>
            <w:pPr>
              <w:pStyle w:val="20"/>
              <w:jc w:val="center"/>
              <w:rPr>
                <w:lang w:eastAsia="zh-CN"/>
              </w:rPr>
            </w:pPr>
            <w:r>
              <w:rPr>
                <w:rFonts w:hint="eastAsia"/>
                <w:lang w:eastAsia="zh-CN"/>
              </w:rPr>
              <w:t>0</w:t>
            </w:r>
            <w:r>
              <w:rPr>
                <w:lang w:eastAsia="zh-CN"/>
              </w:rPr>
              <w:t>.00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2</w:t>
            </w:r>
          </w:p>
        </w:tc>
        <w:tc>
          <w:tcPr>
            <w:tcW w:w="3798" w:type="dxa"/>
            <w:vAlign w:val="center"/>
          </w:tcPr>
          <w:p>
            <w:pPr>
              <w:pStyle w:val="22"/>
            </w:pPr>
            <w:r>
              <w:rPr>
                <w:rFonts w:hint="eastAsia"/>
                <w:lang w:eastAsia="zh-CN"/>
              </w:rPr>
              <w:t>一、因公出国（境）费</w:t>
            </w:r>
          </w:p>
        </w:tc>
        <w:tc>
          <w:tcPr>
            <w:tcW w:w="2382" w:type="dxa"/>
            <w:vAlign w:val="center"/>
          </w:tcPr>
          <w:p>
            <w:pPr>
              <w:pStyle w:val="21"/>
              <w:jc w:val="center"/>
            </w:pPr>
          </w:p>
        </w:tc>
        <w:tc>
          <w:tcPr>
            <w:tcW w:w="2381" w:type="dxa"/>
            <w:vAlign w:val="center"/>
          </w:tcPr>
          <w:p>
            <w:pPr>
              <w:pStyle w:val="21"/>
              <w:jc w:val="cente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lang w:eastAsia="zh-CN"/>
              </w:rPr>
              <w:t>3</w:t>
            </w:r>
          </w:p>
        </w:tc>
        <w:tc>
          <w:tcPr>
            <w:tcW w:w="3798" w:type="dxa"/>
            <w:vAlign w:val="center"/>
          </w:tcPr>
          <w:p>
            <w:pPr>
              <w:pStyle w:val="22"/>
              <w:rPr>
                <w:lang w:eastAsia="zh-CN"/>
              </w:rPr>
            </w:pPr>
            <w:r>
              <w:rPr>
                <w:rFonts w:hint="eastAsia"/>
                <w:lang w:eastAsia="zh-CN"/>
              </w:rPr>
              <w:t xml:space="preserve"> </w:t>
            </w:r>
            <w:r>
              <w:rPr>
                <w:lang w:eastAsia="zh-CN"/>
              </w:rPr>
              <w:t xml:space="preserve">   </w:t>
            </w:r>
            <w:r>
              <w:rPr>
                <w:rFonts w:hint="eastAsia"/>
                <w:lang w:eastAsia="zh-CN"/>
              </w:rPr>
              <w:t>其中：教学科研人员因公出国（境）费</w:t>
            </w:r>
          </w:p>
        </w:tc>
        <w:tc>
          <w:tcPr>
            <w:tcW w:w="2382" w:type="dxa"/>
            <w:vAlign w:val="center"/>
          </w:tcPr>
          <w:p>
            <w:pPr>
              <w:pStyle w:val="21"/>
              <w:jc w:val="center"/>
            </w:pPr>
          </w:p>
        </w:tc>
        <w:tc>
          <w:tcPr>
            <w:tcW w:w="2381" w:type="dxa"/>
            <w:vAlign w:val="center"/>
          </w:tcPr>
          <w:p>
            <w:pPr>
              <w:pStyle w:val="21"/>
              <w:jc w:val="cente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lang w:eastAsia="zh-CN"/>
              </w:rPr>
              <w:t>4</w:t>
            </w:r>
          </w:p>
        </w:tc>
        <w:tc>
          <w:tcPr>
            <w:tcW w:w="3798" w:type="dxa"/>
            <w:vAlign w:val="center"/>
          </w:tcPr>
          <w:p>
            <w:pPr>
              <w:pStyle w:val="22"/>
              <w:rPr>
                <w:lang w:eastAsia="zh-CN"/>
              </w:rPr>
            </w:pPr>
            <w:r>
              <w:rPr>
                <w:rFonts w:hint="eastAsia"/>
                <w:lang w:eastAsia="zh-CN"/>
              </w:rPr>
              <w:t xml:space="preserve"> </w:t>
            </w:r>
            <w:r>
              <w:rPr>
                <w:lang w:eastAsia="zh-CN"/>
              </w:rPr>
              <w:t xml:space="preserve">         </w:t>
            </w:r>
            <w:r>
              <w:rPr>
                <w:rFonts w:hint="eastAsia"/>
                <w:lang w:eastAsia="zh-CN"/>
              </w:rPr>
              <w:t>其他因公出国（境）费</w:t>
            </w:r>
          </w:p>
        </w:tc>
        <w:tc>
          <w:tcPr>
            <w:tcW w:w="2382" w:type="dxa"/>
            <w:vAlign w:val="center"/>
          </w:tcPr>
          <w:p>
            <w:pPr>
              <w:pStyle w:val="21"/>
              <w:jc w:val="center"/>
            </w:pPr>
          </w:p>
        </w:tc>
        <w:tc>
          <w:tcPr>
            <w:tcW w:w="2381" w:type="dxa"/>
            <w:vAlign w:val="center"/>
          </w:tcPr>
          <w:p>
            <w:pPr>
              <w:pStyle w:val="21"/>
              <w:jc w:val="cente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lang w:eastAsia="zh-CN"/>
              </w:rPr>
              <w:t>5</w:t>
            </w:r>
          </w:p>
        </w:tc>
        <w:tc>
          <w:tcPr>
            <w:tcW w:w="3798" w:type="dxa"/>
            <w:vAlign w:val="center"/>
          </w:tcPr>
          <w:p>
            <w:pPr>
              <w:pStyle w:val="22"/>
              <w:rPr>
                <w:rFonts w:asciiTheme="minorHAnsi" w:hAnsiTheme="minorHAnsi"/>
                <w:lang w:val="uk-UA"/>
              </w:rPr>
            </w:pPr>
            <w:r>
              <w:rPr>
                <w:rFonts w:hint="eastAsia"/>
                <w:lang w:eastAsia="zh-CN"/>
              </w:rPr>
              <w:t>二、公务用车购置及运维费</w:t>
            </w:r>
          </w:p>
        </w:tc>
        <w:tc>
          <w:tcPr>
            <w:tcW w:w="2382" w:type="dxa"/>
            <w:vAlign w:val="center"/>
          </w:tcPr>
          <w:p>
            <w:pPr>
              <w:pStyle w:val="21"/>
              <w:jc w:val="center"/>
              <w:rPr>
                <w:lang w:eastAsia="zh-CN"/>
              </w:rPr>
            </w:pPr>
            <w:r>
              <w:rPr>
                <w:rFonts w:hint="eastAsia"/>
                <w:lang w:eastAsia="zh-CN"/>
              </w:rPr>
              <w:t>0</w:t>
            </w:r>
            <w:r>
              <w:rPr>
                <w:lang w:eastAsia="zh-CN"/>
              </w:rPr>
              <w:t>.00</w:t>
            </w:r>
          </w:p>
        </w:tc>
        <w:tc>
          <w:tcPr>
            <w:tcW w:w="2381" w:type="dxa"/>
            <w:vAlign w:val="center"/>
          </w:tcPr>
          <w:p>
            <w:pPr>
              <w:pStyle w:val="21"/>
              <w:jc w:val="center"/>
              <w:rPr>
                <w:lang w:eastAsia="zh-CN"/>
              </w:rPr>
            </w:pPr>
            <w:r>
              <w:rPr>
                <w:rFonts w:hint="eastAsia"/>
                <w:lang w:eastAsia="zh-CN"/>
              </w:rPr>
              <w:t>0</w:t>
            </w:r>
            <w:r>
              <w:rPr>
                <w:lang w:eastAsia="zh-CN"/>
              </w:rPr>
              <w:t>.00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6</w:t>
            </w:r>
          </w:p>
        </w:tc>
        <w:tc>
          <w:tcPr>
            <w:tcW w:w="3798" w:type="dxa"/>
            <w:vAlign w:val="center"/>
          </w:tcPr>
          <w:p>
            <w:pPr>
              <w:pStyle w:val="22"/>
              <w:rPr>
                <w:lang w:eastAsia="zh-CN"/>
              </w:rPr>
            </w:pPr>
            <w:r>
              <w:rPr>
                <w:rFonts w:hint="eastAsia"/>
                <w:lang w:eastAsia="zh-CN"/>
              </w:rPr>
              <w:t xml:space="preserve"> </w:t>
            </w:r>
            <w:r>
              <w:rPr>
                <w:lang w:eastAsia="zh-CN"/>
              </w:rPr>
              <w:t xml:space="preserve">   </w:t>
            </w:r>
            <w:r>
              <w:rPr>
                <w:rFonts w:hint="eastAsia"/>
                <w:lang w:eastAsia="zh-CN"/>
              </w:rPr>
              <w:t>其中：公务用车购置费</w:t>
            </w:r>
          </w:p>
        </w:tc>
        <w:tc>
          <w:tcPr>
            <w:tcW w:w="2382" w:type="dxa"/>
            <w:vAlign w:val="center"/>
          </w:tcPr>
          <w:p>
            <w:pPr>
              <w:pStyle w:val="21"/>
              <w:jc w:val="center"/>
            </w:pPr>
          </w:p>
        </w:tc>
        <w:tc>
          <w:tcPr>
            <w:tcW w:w="2381" w:type="dxa"/>
            <w:vAlign w:val="center"/>
          </w:tcPr>
          <w:p>
            <w:pPr>
              <w:pStyle w:val="21"/>
              <w:jc w:val="center"/>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7</w:t>
            </w:r>
          </w:p>
        </w:tc>
        <w:tc>
          <w:tcPr>
            <w:tcW w:w="3798" w:type="dxa"/>
            <w:vAlign w:val="center"/>
          </w:tcPr>
          <w:p>
            <w:pPr>
              <w:pStyle w:val="22"/>
              <w:rPr>
                <w:lang w:eastAsia="zh-CN"/>
              </w:rPr>
            </w:pPr>
            <w:r>
              <w:rPr>
                <w:rFonts w:hint="eastAsia"/>
                <w:lang w:eastAsia="zh-CN"/>
              </w:rPr>
              <w:t xml:space="preserve"> </w:t>
            </w:r>
            <w:r>
              <w:rPr>
                <w:lang w:eastAsia="zh-CN"/>
              </w:rPr>
              <w:t xml:space="preserve">         </w:t>
            </w:r>
            <w:r>
              <w:rPr>
                <w:rFonts w:hint="eastAsia"/>
                <w:lang w:eastAsia="zh-CN"/>
              </w:rPr>
              <w:t>公务用车运行维护费</w:t>
            </w:r>
          </w:p>
        </w:tc>
        <w:tc>
          <w:tcPr>
            <w:tcW w:w="2382" w:type="dxa"/>
            <w:vAlign w:val="center"/>
          </w:tcPr>
          <w:p>
            <w:pPr>
              <w:pStyle w:val="21"/>
              <w:jc w:val="center"/>
              <w:rPr>
                <w:rFonts w:hint="default" w:eastAsia="方正书宋_GBK"/>
                <w:lang w:val="en-US" w:eastAsia="zh-CN"/>
              </w:rPr>
            </w:pPr>
            <w:r>
              <w:rPr>
                <w:rFonts w:hint="eastAsia"/>
                <w:lang w:val="en-US" w:eastAsia="zh-CN"/>
              </w:rPr>
              <w:t>0.00</w:t>
            </w:r>
          </w:p>
        </w:tc>
        <w:tc>
          <w:tcPr>
            <w:tcW w:w="2381" w:type="dxa"/>
            <w:vAlign w:val="center"/>
          </w:tcPr>
          <w:p>
            <w:pPr>
              <w:pStyle w:val="21"/>
              <w:jc w:val="center"/>
              <w:rPr>
                <w:rFonts w:hint="default" w:eastAsia="方正书宋_GBK"/>
                <w:lang w:val="en-US" w:eastAsia="zh-CN"/>
              </w:rPr>
            </w:pPr>
            <w:r>
              <w:rPr>
                <w:rFonts w:hint="eastAsia"/>
                <w:lang w:val="en-US" w:eastAsia="zh-CN"/>
              </w:rP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lang w:eastAsia="zh-CN"/>
              </w:rPr>
            </w:pPr>
            <w:r>
              <w:rPr>
                <w:rFonts w:hint="eastAsia"/>
                <w:lang w:eastAsia="zh-CN"/>
              </w:rPr>
              <w:t>8</w:t>
            </w:r>
          </w:p>
        </w:tc>
        <w:tc>
          <w:tcPr>
            <w:tcW w:w="3798" w:type="dxa"/>
            <w:vAlign w:val="center"/>
          </w:tcPr>
          <w:p>
            <w:pPr>
              <w:pStyle w:val="22"/>
            </w:pPr>
            <w:r>
              <w:rPr>
                <w:rFonts w:hint="eastAsia"/>
                <w:lang w:eastAsia="zh-CN"/>
              </w:rPr>
              <w:t>三、公务接待费</w:t>
            </w:r>
          </w:p>
        </w:tc>
        <w:tc>
          <w:tcPr>
            <w:tcW w:w="2382" w:type="dxa"/>
            <w:vAlign w:val="center"/>
          </w:tcPr>
          <w:p>
            <w:pPr>
              <w:pStyle w:val="21"/>
              <w:jc w:val="center"/>
              <w:rPr>
                <w:lang w:eastAsia="zh-CN"/>
              </w:rPr>
            </w:pPr>
            <w:r>
              <w:rPr>
                <w:rFonts w:hint="eastAsia"/>
                <w:lang w:eastAsia="zh-CN"/>
              </w:rPr>
              <w:t>0</w:t>
            </w:r>
            <w:r>
              <w:rPr>
                <w:lang w:eastAsia="zh-CN"/>
              </w:rPr>
              <w:t>.00</w:t>
            </w:r>
          </w:p>
        </w:tc>
        <w:tc>
          <w:tcPr>
            <w:tcW w:w="2381" w:type="dxa"/>
            <w:vAlign w:val="center"/>
          </w:tcPr>
          <w:p>
            <w:pPr>
              <w:pStyle w:val="21"/>
              <w:jc w:val="center"/>
              <w:rPr>
                <w:lang w:eastAsia="zh-CN"/>
              </w:rPr>
            </w:pPr>
            <w:r>
              <w:rPr>
                <w:rFonts w:hint="eastAsia"/>
                <w:lang w:eastAsia="zh-CN"/>
              </w:rPr>
              <w:t>0</w:t>
            </w:r>
            <w:r>
              <w:rPr>
                <w:lang w:eastAsia="zh-CN"/>
              </w:rPr>
              <w:t>.00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44"/>
        </w:rPr>
        <w:t>霸州市辛章办事处策城小学2023年单位预算信息公开情况说明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按照《预算法》、《地方预决算公开操作规程》和《关于进一步推进预算公开工作的实施意见》规定，现将霸州市辛章办事处策城小学2023年单位预算公开如下：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lang w:val="uk-UA"/>
        </w:rPr>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霸州市辛章办事处策城小学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bookmarkStart w:id="1" w:name="_Hlk128384891"/>
      <w:r>
        <w:rPr>
          <w:rFonts w:ascii="方正仿宋_GBK"/>
        </w:rPr>
        <w:t>794.97</w:t>
      </w:r>
      <w:bookmarkEnd w:id="1"/>
      <w:r>
        <w:rPr>
          <w:rFonts w:hint="eastAsia" w:ascii="方正仿宋_GBK"/>
        </w:rPr>
        <w:t>万元，其中：一般公共预算收入</w:t>
      </w:r>
      <w:r>
        <w:rPr>
          <w:rFonts w:ascii="方正仿宋_GBK"/>
        </w:rPr>
        <w:t>794.97</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0.34</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辛章办事处策城小学</w:t>
      </w:r>
      <w:r>
        <w:rPr>
          <w:rFonts w:hint="eastAsia" w:ascii="方正仿宋_GBK"/>
        </w:rPr>
        <w:t>2023年度单位预算中支出预算的总体情况。2023年支出预算</w:t>
      </w:r>
      <w:r>
        <w:rPr>
          <w:rFonts w:ascii="方正仿宋_GBK"/>
        </w:rPr>
        <w:t>795.31</w:t>
      </w:r>
      <w:r>
        <w:rPr>
          <w:rFonts w:hint="eastAsia" w:ascii="方正仿宋_GBK"/>
        </w:rPr>
        <w:t>万元，其中：基本支出</w:t>
      </w:r>
      <w:r>
        <w:rPr>
          <w:rFonts w:ascii="方正仿宋_GBK"/>
        </w:rPr>
        <w:t>719.22</w:t>
      </w:r>
      <w:r>
        <w:rPr>
          <w:rFonts w:hint="eastAsia" w:ascii="方正仿宋_GBK"/>
        </w:rPr>
        <w:t>万元，包括人员经费</w:t>
      </w:r>
      <w:r>
        <w:rPr>
          <w:rFonts w:ascii="方正仿宋_GBK"/>
        </w:rPr>
        <w:t>703.04</w:t>
      </w:r>
      <w:r>
        <w:rPr>
          <w:rFonts w:hint="eastAsia" w:ascii="方正仿宋_GBK"/>
        </w:rPr>
        <w:t>万元和日常公用经费</w:t>
      </w:r>
      <w:r>
        <w:rPr>
          <w:rFonts w:ascii="方正仿宋_GBK"/>
        </w:rPr>
        <w:t>16.18</w:t>
      </w:r>
      <w:r>
        <w:rPr>
          <w:rFonts w:hint="eastAsia" w:ascii="方正仿宋_GBK"/>
        </w:rPr>
        <w:t>万元；项目支出</w:t>
      </w:r>
      <w:r>
        <w:rPr>
          <w:rFonts w:ascii="方正仿宋_GBK"/>
        </w:rPr>
        <w:t>76.09</w:t>
      </w:r>
      <w:r>
        <w:rPr>
          <w:rFonts w:hint="eastAsia" w:ascii="方正仿宋_GBK"/>
        </w:rPr>
        <w:t>万元，主要为</w:t>
      </w:r>
      <w:r>
        <w:rPr>
          <w:rFonts w:hint="eastAsia" w:ascii="方正仿宋_GBK"/>
          <w:lang w:eastAsia="zh-CN"/>
        </w:rPr>
        <w:t>办公</w:t>
      </w:r>
      <w:r>
        <w:rPr>
          <w:rFonts w:hint="eastAsia" w:ascii="方正仿宋_GBK"/>
        </w:rPr>
        <w:t>经费、</w:t>
      </w:r>
      <w:r>
        <w:rPr>
          <w:rFonts w:hint="eastAsia" w:ascii="方正仿宋_GBK"/>
          <w:lang w:eastAsia="zh-CN"/>
        </w:rPr>
        <w:t>维修费、电费等日常公用经费</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ascii="方正仿宋_GBK"/>
        </w:rPr>
        <w:t>794.97</w:t>
      </w:r>
      <w:r>
        <w:rPr>
          <w:rFonts w:hint="eastAsia" w:ascii="方正仿宋_GBK"/>
        </w:rPr>
        <w:t>万元，较2022年预算增加</w:t>
      </w:r>
      <w:r>
        <w:rPr>
          <w:rFonts w:hint="eastAsia" w:ascii="方正仿宋_GBK"/>
          <w:lang w:eastAsia="zh-CN"/>
        </w:rPr>
        <w:t>1</w:t>
      </w:r>
      <w:r>
        <w:rPr>
          <w:rFonts w:ascii="方正仿宋_GBK"/>
          <w:lang w:eastAsia="zh-CN"/>
        </w:rPr>
        <w:t>09.3</w:t>
      </w:r>
      <w:r>
        <w:rPr>
          <w:rFonts w:hint="eastAsia" w:ascii="方正仿宋_GBK"/>
        </w:rPr>
        <w:t>万元，其中：基本支出增加</w:t>
      </w:r>
      <w:r>
        <w:rPr>
          <w:rFonts w:hint="eastAsia" w:ascii="方正仿宋_GBK"/>
          <w:lang w:eastAsia="zh-CN"/>
        </w:rPr>
        <w:t>1</w:t>
      </w:r>
      <w:r>
        <w:rPr>
          <w:rFonts w:ascii="方正仿宋_GBK"/>
          <w:lang w:eastAsia="zh-CN"/>
        </w:rPr>
        <w:t>12.49</w:t>
      </w:r>
      <w:r>
        <w:rPr>
          <w:rFonts w:hint="eastAsia" w:ascii="方正仿宋_GBK"/>
        </w:rPr>
        <w:t>万元，主要为</w:t>
      </w:r>
      <w:r>
        <w:rPr>
          <w:rFonts w:hint="eastAsia" w:ascii="方正仿宋_GBK"/>
          <w:lang w:eastAsia="zh-CN"/>
        </w:rPr>
        <w:t>工资福利支出</w:t>
      </w:r>
      <w:r>
        <w:rPr>
          <w:rFonts w:hint="eastAsia" w:ascii="方正仿宋_GBK"/>
        </w:rPr>
        <w:t>；项目支出减少</w:t>
      </w:r>
      <w:r>
        <w:rPr>
          <w:rFonts w:ascii="方正仿宋_GBK"/>
        </w:rPr>
        <w:t>2.85</w:t>
      </w:r>
      <w:r>
        <w:rPr>
          <w:rFonts w:hint="eastAsia" w:ascii="方正仿宋_GBK"/>
        </w:rPr>
        <w:t>万元，主要为</w:t>
      </w:r>
      <w:r>
        <w:rPr>
          <w:rFonts w:hint="eastAsia" w:ascii="方正仿宋_GBK"/>
          <w:lang w:eastAsia="zh-CN"/>
        </w:rPr>
        <w:t>日常公用经费</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ascii="方正仿宋_GBK"/>
        </w:rPr>
        <w:t>16.18</w:t>
      </w:r>
      <w:r>
        <w:rPr>
          <w:rFonts w:hint="eastAsia" w:ascii="方正仿宋_GBK"/>
        </w:rPr>
        <w:t>万元，主要用于</w:t>
      </w:r>
      <w:r>
        <w:rPr>
          <w:rFonts w:hint="eastAsia" w:ascii="方正仿宋_GBK"/>
          <w:lang w:eastAsia="zh-CN"/>
        </w:rPr>
        <w:t>办公区的工费经费、福利费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≥766人</w:t>
            </w:r>
          </w:p>
        </w:tc>
        <w:tc>
          <w:tcPr>
            <w:tcW w:w="2268" w:type="dxa"/>
            <w:vAlign w:val="center"/>
          </w:tcPr>
          <w:p>
            <w:pPr>
              <w:pStyle w:val="22"/>
            </w:pPr>
            <w:r>
              <w:t>计划标准</w:t>
            </w:r>
          </w:p>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≥829人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≥766人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经济效益指标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≥766人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≥180人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≤19.44万元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2023年，霸州市辛章办事处策城小学安排政府采购预算5.48万元。具体内容见下表。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501604霸州市辛章办事处策城小学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5.48</w:t>
            </w:r>
          </w:p>
        </w:tc>
        <w:tc>
          <w:tcPr>
            <w:tcW w:w="964" w:type="dxa"/>
            <w:vAlign w:val="center"/>
          </w:tcPr>
          <w:p>
            <w:pPr>
              <w:pStyle w:val="25"/>
            </w:pPr>
            <w:r>
              <w:t>5.48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霸州市辛章办事处策城小学小计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5.48</w:t>
            </w:r>
          </w:p>
        </w:tc>
        <w:tc>
          <w:tcPr>
            <w:tcW w:w="964" w:type="dxa"/>
            <w:vAlign w:val="center"/>
          </w:tcPr>
          <w:p>
            <w:pPr>
              <w:pStyle w:val="25"/>
            </w:pPr>
            <w:r>
              <w:t>5.48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17.12</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0.92</w:t>
            </w:r>
          </w:p>
        </w:tc>
        <w:tc>
          <w:tcPr>
            <w:tcW w:w="964" w:type="dxa"/>
            <w:vAlign w:val="center"/>
          </w:tcPr>
          <w:p>
            <w:pPr>
              <w:pStyle w:val="21"/>
            </w:pPr>
            <w:r>
              <w:t>0.92</w:t>
            </w:r>
          </w:p>
        </w:tc>
        <w:tc>
          <w:tcPr>
            <w:tcW w:w="964" w:type="dxa"/>
            <w:vAlign w:val="center"/>
          </w:tcPr>
          <w:p>
            <w:pPr>
              <w:pStyle w:val="21"/>
            </w:pPr>
            <w:r>
              <w:t>0.92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17.12</w:t>
            </w:r>
          </w:p>
        </w:tc>
        <w:tc>
          <w:tcPr>
            <w:tcW w:w="1134" w:type="dxa"/>
            <w:vAlign w:val="center"/>
          </w:tcPr>
          <w:p>
            <w:pPr>
              <w:pStyle w:val="22"/>
            </w:pPr>
            <w:r>
              <w:t>教学、实验用桌</w:t>
            </w:r>
          </w:p>
        </w:tc>
        <w:tc>
          <w:tcPr>
            <w:tcW w:w="1134" w:type="dxa"/>
            <w:vAlign w:val="center"/>
          </w:tcPr>
          <w:p>
            <w:pPr>
              <w:pStyle w:val="22"/>
            </w:pPr>
            <w:r>
              <w:t>A05010203</w:t>
            </w:r>
          </w:p>
        </w:tc>
        <w:tc>
          <w:tcPr>
            <w:tcW w:w="709" w:type="dxa"/>
            <w:vAlign w:val="center"/>
          </w:tcPr>
          <w:p>
            <w:pPr>
              <w:pStyle w:val="23"/>
            </w:pPr>
            <w:r>
              <w:t>套</w:t>
            </w:r>
          </w:p>
        </w:tc>
        <w:tc>
          <w:tcPr>
            <w:tcW w:w="850" w:type="dxa"/>
            <w:vAlign w:val="center"/>
          </w:tcPr>
          <w:p>
            <w:pPr>
              <w:pStyle w:val="21"/>
            </w:pPr>
            <w:r>
              <w:t>100</w:t>
            </w:r>
          </w:p>
        </w:tc>
        <w:tc>
          <w:tcPr>
            <w:tcW w:w="850" w:type="dxa"/>
            <w:vAlign w:val="center"/>
          </w:tcPr>
          <w:p>
            <w:pPr>
              <w:pStyle w:val="21"/>
            </w:pPr>
            <w:r>
              <w:t>0.02</w:t>
            </w:r>
          </w:p>
        </w:tc>
        <w:tc>
          <w:tcPr>
            <w:tcW w:w="964"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17.12</w:t>
            </w:r>
          </w:p>
        </w:tc>
        <w:tc>
          <w:tcPr>
            <w:tcW w:w="1134" w:type="dxa"/>
            <w:vAlign w:val="center"/>
          </w:tcPr>
          <w:p>
            <w:pPr>
              <w:pStyle w:val="22"/>
            </w:pPr>
            <w:r>
              <w:t>其他墨、颜料</w:t>
            </w:r>
          </w:p>
        </w:tc>
        <w:tc>
          <w:tcPr>
            <w:tcW w:w="1134" w:type="dxa"/>
            <w:vAlign w:val="center"/>
          </w:tcPr>
          <w:p>
            <w:pPr>
              <w:pStyle w:val="22"/>
            </w:pPr>
            <w:r>
              <w:t>A05040399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17.12</w:t>
            </w:r>
          </w:p>
        </w:tc>
        <w:tc>
          <w:tcPr>
            <w:tcW w:w="1134" w:type="dxa"/>
            <w:vAlign w:val="center"/>
          </w:tcPr>
          <w:p>
            <w:pPr>
              <w:pStyle w:val="22"/>
            </w:pPr>
            <w:r>
              <w:t>其他文教用品</w:t>
            </w:r>
          </w:p>
        </w:tc>
        <w:tc>
          <w:tcPr>
            <w:tcW w:w="1134" w:type="dxa"/>
            <w:vAlign w:val="center"/>
          </w:tcPr>
          <w:p>
            <w:pPr>
              <w:pStyle w:val="22"/>
            </w:pPr>
            <w:r>
              <w:t>A05040499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17.12</w:t>
            </w:r>
          </w:p>
        </w:tc>
        <w:tc>
          <w:tcPr>
            <w:tcW w:w="1134" w:type="dxa"/>
            <w:vAlign w:val="center"/>
          </w:tcPr>
          <w:p>
            <w:pPr>
              <w:pStyle w:val="22"/>
            </w:pPr>
            <w:r>
              <w:t>应用软件</w:t>
            </w:r>
          </w:p>
        </w:tc>
        <w:tc>
          <w:tcPr>
            <w:tcW w:w="1134" w:type="dxa"/>
            <w:vAlign w:val="center"/>
          </w:tcPr>
          <w:p>
            <w:pPr>
              <w:pStyle w:val="22"/>
            </w:pPr>
            <w:r>
              <w:t>A08060303</w:t>
            </w:r>
          </w:p>
        </w:tc>
        <w:tc>
          <w:tcPr>
            <w:tcW w:w="709" w:type="dxa"/>
            <w:vAlign w:val="center"/>
          </w:tcPr>
          <w:p>
            <w:pPr>
              <w:pStyle w:val="23"/>
            </w:pPr>
            <w:r>
              <w:t>套</w:t>
            </w:r>
          </w:p>
        </w:tc>
        <w:tc>
          <w:tcPr>
            <w:tcW w:w="850" w:type="dxa"/>
            <w:vAlign w:val="center"/>
          </w:tcPr>
          <w:p>
            <w:pPr>
              <w:pStyle w:val="21"/>
            </w:pPr>
            <w:r>
              <w:t>2</w:t>
            </w:r>
          </w:p>
        </w:tc>
        <w:tc>
          <w:tcPr>
            <w:tcW w:w="850" w:type="dxa"/>
            <w:vAlign w:val="center"/>
          </w:tcPr>
          <w:p>
            <w:pPr>
              <w:pStyle w:val="21"/>
            </w:pPr>
            <w:r>
              <w:t>0.78</w:t>
            </w:r>
          </w:p>
        </w:tc>
        <w:tc>
          <w:tcPr>
            <w:tcW w:w="964" w:type="dxa"/>
            <w:vAlign w:val="center"/>
          </w:tcPr>
          <w:p>
            <w:pPr>
              <w:pStyle w:val="21"/>
            </w:pPr>
            <w:r>
              <w:t>1.56</w:t>
            </w:r>
          </w:p>
        </w:tc>
        <w:tc>
          <w:tcPr>
            <w:tcW w:w="964" w:type="dxa"/>
            <w:vAlign w:val="center"/>
          </w:tcPr>
          <w:p>
            <w:pPr>
              <w:pStyle w:val="21"/>
            </w:pPr>
            <w:r>
              <w:t>1.56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1.56</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霸州市辛章办事处策城小学上年末固定资产金额为327.60万元（详见下表）。本年度拟购置固定资产总额为2.92万元，已按要求列入政府采购预算，详见政府采购预算表。</w:t>
      </w: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spacing w:line="500" w:lineRule="exact"/>
        <w:ind w:firstLine="560"/>
        <w:rPr>
          <w:rFonts w:eastAsia="方正仿宋_GBK"/>
          <w:color w:val="000000"/>
          <w:sz w:val="28"/>
        </w:rPr>
      </w:pPr>
    </w:p>
    <w:p>
      <w:pPr>
        <w:jc w:val="center"/>
      </w:pPr>
      <w:r>
        <w:rPr>
          <w:rFonts w:ascii="方正小标宋_GBK" w:hAnsi="方正小标宋_GBK" w:eastAsia="方正小标宋_GBK" w:cs="方正小标宋_GBK"/>
          <w:color w:val="000000"/>
          <w:sz w:val="36"/>
        </w:rPr>
        <w:t>单位固定资产占用情况表</w:t>
      </w:r>
    </w:p>
    <w:tbl>
      <w:tblPr>
        <w:tblStyle w:val="10"/>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501604霸州市辛章办事处策城小学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rPr>
                <w:rFonts w:hint="eastAsia" w:ascii="宋体" w:hAnsi="宋体" w:eastAsia="宋体" w:cs="宋体"/>
                <w:sz w:val="22"/>
                <w:szCs w:val="22"/>
                <w:lang w:eastAsia="zh-CN"/>
              </w:rPr>
              <w:t>资产总额</w:t>
            </w:r>
          </w:p>
        </w:tc>
        <w:tc>
          <w:tcPr>
            <w:tcW w:w="2835" w:type="dxa"/>
            <w:vAlign w:val="center"/>
          </w:tcPr>
          <w:p>
            <w:pPr>
              <w:pStyle w:val="20"/>
            </w:pPr>
            <w:r>
              <w:rPr>
                <w:rFonts w:hint="eastAsia" w:ascii="宋体" w:hAnsi="宋体" w:eastAsia="宋体" w:cs="宋体"/>
                <w:sz w:val="22"/>
                <w:szCs w:val="22"/>
                <w:lang w:eastAsia="zh-CN"/>
              </w:rPr>
              <w:t>——</w:t>
            </w:r>
          </w:p>
        </w:tc>
        <w:tc>
          <w:tcPr>
            <w:tcW w:w="2835" w:type="dxa"/>
            <w:vAlign w:val="center"/>
          </w:tcPr>
          <w:p>
            <w:pPr>
              <w:pStyle w:val="20"/>
            </w:pPr>
            <w:r>
              <w:rPr>
                <w:rFonts w:ascii="宋体" w:hAnsi="宋体" w:eastAsia="宋体" w:cs="宋体"/>
                <w:sz w:val="22"/>
                <w:szCs w:val="22"/>
                <w:lang w:eastAsia="zh-CN"/>
              </w:rPr>
              <w:t>327.60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jc w:val="left"/>
            </w:pPr>
            <w:r>
              <w:rPr>
                <w:rFonts w:hint="eastAsia" w:ascii="宋体" w:hAnsi="宋体" w:eastAsia="宋体" w:cs="宋体"/>
                <w:sz w:val="22"/>
                <w:szCs w:val="22"/>
                <w:lang w:eastAsia="zh-CN"/>
              </w:rPr>
              <w:t>1、房屋（平方米）</w:t>
            </w:r>
          </w:p>
        </w:tc>
        <w:tc>
          <w:tcPr>
            <w:tcW w:w="2835" w:type="dxa"/>
            <w:tcBorders>
              <w:top w:val="nil"/>
              <w:left w:val="nil"/>
              <w:bottom w:val="single" w:color="auto" w:sz="4" w:space="0"/>
              <w:right w:val="single" w:color="auto" w:sz="4" w:space="0"/>
            </w:tcBorders>
            <w:shd w:val="clear" w:color="auto" w:fill="auto"/>
            <w:vAlign w:val="center"/>
          </w:tcPr>
          <w:p>
            <w:pPr>
              <w:pStyle w:val="20"/>
            </w:pPr>
            <w:r>
              <w:rPr>
                <w:rFonts w:ascii="宋体" w:hAnsi="宋体" w:eastAsia="宋体" w:cs="宋体"/>
                <w:sz w:val="22"/>
                <w:szCs w:val="22"/>
                <w:lang w:eastAsia="zh-CN"/>
              </w:rPr>
              <w:t>0</w:t>
            </w:r>
          </w:p>
        </w:tc>
        <w:tc>
          <w:tcPr>
            <w:tcW w:w="2835" w:type="dxa"/>
            <w:tcBorders>
              <w:top w:val="nil"/>
              <w:left w:val="nil"/>
              <w:bottom w:val="single" w:color="auto" w:sz="4" w:space="0"/>
              <w:right w:val="single" w:color="auto" w:sz="4" w:space="0"/>
            </w:tcBorders>
            <w:shd w:val="clear" w:color="auto" w:fill="auto"/>
            <w:vAlign w:val="center"/>
          </w:tcPr>
          <w:p>
            <w:pPr>
              <w:pStyle w:val="20"/>
            </w:pPr>
            <w:r>
              <w:rPr>
                <w:rFonts w:ascii="宋体" w:hAnsi="宋体" w:eastAsia="宋体" w:cs="宋体"/>
                <w:sz w:val="22"/>
                <w:szCs w:val="22"/>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nil"/>
              <w:left w:val="single" w:color="auto" w:sz="4" w:space="0"/>
              <w:bottom w:val="single" w:color="auto" w:sz="4" w:space="0"/>
              <w:right w:val="single" w:color="auto" w:sz="4" w:space="0"/>
            </w:tcBorders>
            <w:shd w:val="clear" w:color="auto" w:fill="auto"/>
            <w:vAlign w:val="center"/>
          </w:tcPr>
          <w:p>
            <w:pPr>
              <w:pStyle w:val="20"/>
              <w:jc w:val="left"/>
              <w:rPr>
                <w:rFonts w:hint="eastAsia" w:ascii="宋体" w:hAnsi="宋体" w:eastAsia="宋体" w:cs="宋体"/>
                <w:sz w:val="22"/>
                <w:szCs w:val="22"/>
                <w:lang w:eastAsia="zh-CN"/>
              </w:rPr>
            </w:pPr>
            <w:r>
              <w:rPr>
                <w:rFonts w:hint="eastAsia" w:ascii="宋体" w:hAnsi="宋体" w:eastAsia="宋体" w:cs="宋体"/>
                <w:sz w:val="22"/>
                <w:szCs w:val="22"/>
                <w:lang w:eastAsia="zh-CN"/>
              </w:rPr>
              <w:t xml:space="preserve">   其中：办公用房（平方米）</w:t>
            </w:r>
          </w:p>
        </w:tc>
        <w:tc>
          <w:tcPr>
            <w:tcW w:w="2835" w:type="dxa"/>
            <w:tcBorders>
              <w:top w:val="nil"/>
              <w:left w:val="nil"/>
              <w:bottom w:val="single" w:color="auto" w:sz="4" w:space="0"/>
              <w:right w:val="single" w:color="auto" w:sz="4" w:space="0"/>
            </w:tcBorders>
            <w:shd w:val="clear" w:color="auto" w:fill="auto"/>
            <w:vAlign w:val="center"/>
          </w:tcPr>
          <w:p>
            <w:pPr>
              <w:pStyle w:val="20"/>
            </w:pPr>
            <w:r>
              <w:rPr>
                <w:rFonts w:ascii="宋体" w:hAnsi="宋体" w:eastAsia="宋体" w:cs="宋体"/>
                <w:sz w:val="22"/>
                <w:szCs w:val="22"/>
                <w:lang w:eastAsia="zh-CN"/>
              </w:rPr>
              <w:t>0</w:t>
            </w:r>
          </w:p>
        </w:tc>
        <w:tc>
          <w:tcPr>
            <w:tcW w:w="2835" w:type="dxa"/>
            <w:tcBorders>
              <w:top w:val="nil"/>
              <w:left w:val="nil"/>
              <w:bottom w:val="single" w:color="auto" w:sz="4" w:space="0"/>
              <w:right w:val="single" w:color="auto" w:sz="4" w:space="0"/>
            </w:tcBorders>
            <w:shd w:val="clear" w:color="auto" w:fill="auto"/>
            <w:vAlign w:val="center"/>
          </w:tcPr>
          <w:p>
            <w:pPr>
              <w:pStyle w:val="20"/>
            </w:pPr>
            <w:r>
              <w:rPr>
                <w:rFonts w:ascii="宋体" w:hAnsi="宋体" w:eastAsia="宋体" w:cs="宋体"/>
                <w:sz w:val="22"/>
                <w:szCs w:val="22"/>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nil"/>
              <w:left w:val="single" w:color="auto" w:sz="4" w:space="0"/>
              <w:bottom w:val="single" w:color="auto" w:sz="4" w:space="0"/>
              <w:right w:val="single" w:color="auto" w:sz="4" w:space="0"/>
            </w:tcBorders>
            <w:shd w:val="clear" w:color="auto" w:fill="auto"/>
            <w:vAlign w:val="center"/>
          </w:tcPr>
          <w:p>
            <w:pPr>
              <w:pStyle w:val="20"/>
              <w:jc w:val="left"/>
              <w:rPr>
                <w:rFonts w:hint="eastAsia" w:ascii="宋体" w:hAnsi="宋体" w:eastAsia="宋体" w:cs="宋体"/>
                <w:sz w:val="22"/>
                <w:szCs w:val="22"/>
                <w:lang w:eastAsia="zh-CN"/>
              </w:rPr>
            </w:pPr>
            <w:r>
              <w:rPr>
                <w:rFonts w:hint="eastAsia" w:ascii="宋体" w:hAnsi="宋体" w:eastAsia="宋体" w:cs="宋体"/>
                <w:sz w:val="22"/>
                <w:szCs w:val="22"/>
                <w:lang w:eastAsia="zh-CN"/>
              </w:rPr>
              <w:t>2、车辆（台、辆）</w:t>
            </w:r>
          </w:p>
        </w:tc>
        <w:tc>
          <w:tcPr>
            <w:tcW w:w="2835" w:type="dxa"/>
            <w:tcBorders>
              <w:top w:val="nil"/>
              <w:left w:val="nil"/>
              <w:bottom w:val="single" w:color="auto" w:sz="4" w:space="0"/>
              <w:right w:val="single" w:color="auto" w:sz="4" w:space="0"/>
            </w:tcBorders>
            <w:shd w:val="clear" w:color="auto" w:fill="auto"/>
            <w:vAlign w:val="center"/>
          </w:tcPr>
          <w:p>
            <w:pPr>
              <w:pStyle w:val="20"/>
            </w:pPr>
            <w:r>
              <w:rPr>
                <w:rFonts w:ascii="宋体" w:hAnsi="宋体" w:eastAsia="宋体" w:cs="宋体"/>
                <w:sz w:val="22"/>
                <w:szCs w:val="22"/>
                <w:lang w:eastAsia="zh-CN"/>
              </w:rPr>
              <w:t>0</w:t>
            </w:r>
          </w:p>
        </w:tc>
        <w:tc>
          <w:tcPr>
            <w:tcW w:w="2835" w:type="dxa"/>
            <w:tcBorders>
              <w:top w:val="nil"/>
              <w:left w:val="nil"/>
              <w:bottom w:val="single" w:color="auto" w:sz="4" w:space="0"/>
              <w:right w:val="single" w:color="auto" w:sz="4" w:space="0"/>
            </w:tcBorders>
            <w:shd w:val="clear" w:color="auto" w:fill="auto"/>
            <w:vAlign w:val="center"/>
          </w:tcPr>
          <w:p>
            <w:pPr>
              <w:pStyle w:val="20"/>
            </w:pPr>
            <w:r>
              <w:rPr>
                <w:rFonts w:ascii="宋体" w:hAnsi="宋体" w:eastAsia="宋体" w:cs="宋体"/>
                <w:sz w:val="22"/>
                <w:szCs w:val="22"/>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nil"/>
              <w:left w:val="single" w:color="auto" w:sz="4" w:space="0"/>
              <w:bottom w:val="single" w:color="auto" w:sz="4" w:space="0"/>
              <w:right w:val="single" w:color="auto" w:sz="4" w:space="0"/>
            </w:tcBorders>
            <w:shd w:val="clear" w:color="auto" w:fill="auto"/>
            <w:vAlign w:val="center"/>
          </w:tcPr>
          <w:p>
            <w:pPr>
              <w:pStyle w:val="20"/>
              <w:jc w:val="left"/>
              <w:rPr>
                <w:rFonts w:hint="eastAsia" w:ascii="宋体" w:hAnsi="宋体" w:eastAsia="宋体" w:cs="宋体"/>
                <w:sz w:val="22"/>
                <w:szCs w:val="22"/>
                <w:lang w:eastAsia="zh-CN"/>
              </w:rPr>
            </w:pPr>
            <w:r>
              <w:rPr>
                <w:rFonts w:hint="eastAsia" w:ascii="宋体" w:hAnsi="宋体" w:eastAsia="宋体" w:cs="宋体"/>
                <w:sz w:val="22"/>
                <w:szCs w:val="22"/>
                <w:lang w:eastAsia="zh-CN"/>
              </w:rPr>
              <w:t>3、单价在50万元以上的设备</w:t>
            </w:r>
          </w:p>
        </w:tc>
        <w:tc>
          <w:tcPr>
            <w:tcW w:w="2835" w:type="dxa"/>
            <w:tcBorders>
              <w:top w:val="nil"/>
              <w:left w:val="nil"/>
              <w:bottom w:val="single" w:color="auto" w:sz="4" w:space="0"/>
              <w:right w:val="single" w:color="auto" w:sz="4" w:space="0"/>
            </w:tcBorders>
            <w:shd w:val="clear" w:color="auto" w:fill="auto"/>
            <w:vAlign w:val="center"/>
          </w:tcPr>
          <w:p>
            <w:pPr>
              <w:pStyle w:val="20"/>
            </w:pPr>
            <w:r>
              <w:rPr>
                <w:rFonts w:ascii="宋体" w:hAnsi="宋体" w:eastAsia="宋体" w:cs="宋体"/>
                <w:sz w:val="22"/>
                <w:szCs w:val="22"/>
                <w:lang w:eastAsia="zh-CN"/>
              </w:rPr>
              <w:t>0</w:t>
            </w:r>
          </w:p>
        </w:tc>
        <w:tc>
          <w:tcPr>
            <w:tcW w:w="2835" w:type="dxa"/>
            <w:tcBorders>
              <w:top w:val="nil"/>
              <w:left w:val="nil"/>
              <w:bottom w:val="single" w:color="auto" w:sz="4" w:space="0"/>
              <w:right w:val="single" w:color="auto" w:sz="4" w:space="0"/>
            </w:tcBorders>
            <w:shd w:val="clear" w:color="auto" w:fill="auto"/>
            <w:vAlign w:val="center"/>
          </w:tcPr>
          <w:p>
            <w:pPr>
              <w:pStyle w:val="20"/>
            </w:pPr>
            <w:r>
              <w:rPr>
                <w:rFonts w:ascii="宋体" w:hAnsi="宋体" w:eastAsia="宋体" w:cs="宋体"/>
                <w:sz w:val="22"/>
                <w:szCs w:val="22"/>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tcBorders>
              <w:top w:val="nil"/>
              <w:left w:val="single" w:color="auto" w:sz="4" w:space="0"/>
              <w:bottom w:val="single" w:color="auto" w:sz="4" w:space="0"/>
              <w:right w:val="single" w:color="auto" w:sz="4" w:space="0"/>
            </w:tcBorders>
            <w:shd w:val="clear" w:color="auto" w:fill="auto"/>
            <w:vAlign w:val="center"/>
          </w:tcPr>
          <w:p>
            <w:pPr>
              <w:pStyle w:val="22"/>
            </w:pPr>
            <w:r>
              <w:rPr>
                <w:rFonts w:hint="eastAsia" w:ascii="宋体" w:hAnsi="宋体" w:eastAsia="宋体" w:cs="宋体"/>
                <w:sz w:val="22"/>
                <w:szCs w:val="22"/>
                <w:lang w:eastAsia="zh-CN"/>
              </w:rPr>
              <w:t>4、其他固定资产</w:t>
            </w:r>
          </w:p>
        </w:tc>
        <w:tc>
          <w:tcPr>
            <w:tcW w:w="2835" w:type="dxa"/>
            <w:tcBorders>
              <w:top w:val="nil"/>
              <w:left w:val="nil"/>
              <w:bottom w:val="single" w:color="auto" w:sz="4" w:space="0"/>
              <w:right w:val="single" w:color="auto" w:sz="4" w:space="0"/>
            </w:tcBorders>
            <w:shd w:val="clear" w:color="auto" w:fill="auto"/>
            <w:vAlign w:val="center"/>
          </w:tcPr>
          <w:p>
            <w:pPr>
              <w:pStyle w:val="23"/>
            </w:pPr>
            <w:r>
              <w:rPr>
                <w:rFonts w:ascii="宋体" w:hAnsi="宋体" w:eastAsia="宋体" w:cs="宋体"/>
                <w:sz w:val="22"/>
                <w:szCs w:val="22"/>
                <w:lang w:eastAsia="zh-CN"/>
              </w:rPr>
              <w:t>31912</w:t>
            </w:r>
          </w:p>
        </w:tc>
        <w:tc>
          <w:tcPr>
            <w:tcW w:w="2835" w:type="dxa"/>
            <w:tcBorders>
              <w:top w:val="nil"/>
              <w:left w:val="nil"/>
              <w:bottom w:val="single" w:color="auto" w:sz="4" w:space="0"/>
              <w:right w:val="single" w:color="auto" w:sz="4" w:space="0"/>
            </w:tcBorders>
            <w:shd w:val="clear" w:color="auto" w:fill="auto"/>
            <w:vAlign w:val="center"/>
          </w:tcPr>
          <w:p>
            <w:pPr>
              <w:pStyle w:val="21"/>
              <w:jc w:val="center"/>
            </w:pPr>
            <w:r>
              <w:rPr>
                <w:rFonts w:ascii="宋体" w:hAnsi="宋体" w:eastAsia="宋体" w:cs="宋体"/>
                <w:sz w:val="22"/>
                <w:szCs w:val="22"/>
                <w:lang w:eastAsia="zh-CN"/>
              </w:rPr>
              <w:t>327.60</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d30b1f97-28fe-4e3a-964c-a820a4185d03"/>
  </w:docVars>
  <w:rsids>
    <w:rsidRoot w:val="004A1168"/>
    <w:rsid w:val="00012A57"/>
    <w:rsid w:val="000154E4"/>
    <w:rsid w:val="000B7353"/>
    <w:rsid w:val="000B79B3"/>
    <w:rsid w:val="00136014"/>
    <w:rsid w:val="001F67F8"/>
    <w:rsid w:val="002F010E"/>
    <w:rsid w:val="00387162"/>
    <w:rsid w:val="003954E9"/>
    <w:rsid w:val="003A5231"/>
    <w:rsid w:val="003D654A"/>
    <w:rsid w:val="00464BFB"/>
    <w:rsid w:val="00496625"/>
    <w:rsid w:val="004A1168"/>
    <w:rsid w:val="005B7AFC"/>
    <w:rsid w:val="005F2A10"/>
    <w:rsid w:val="006B3B51"/>
    <w:rsid w:val="006D6C4D"/>
    <w:rsid w:val="006F70C6"/>
    <w:rsid w:val="00866E31"/>
    <w:rsid w:val="00963DD7"/>
    <w:rsid w:val="00972810"/>
    <w:rsid w:val="00991EB1"/>
    <w:rsid w:val="009B55A2"/>
    <w:rsid w:val="009B6E27"/>
    <w:rsid w:val="00A80758"/>
    <w:rsid w:val="00A9064A"/>
    <w:rsid w:val="00A915A7"/>
    <w:rsid w:val="00AA1FB3"/>
    <w:rsid w:val="00AD578B"/>
    <w:rsid w:val="00B15B6B"/>
    <w:rsid w:val="00B6757F"/>
    <w:rsid w:val="00BB119D"/>
    <w:rsid w:val="00BB35A7"/>
    <w:rsid w:val="00C57197"/>
    <w:rsid w:val="00C63866"/>
    <w:rsid w:val="00C672B5"/>
    <w:rsid w:val="00CC7E62"/>
    <w:rsid w:val="00D22627"/>
    <w:rsid w:val="00D513F4"/>
    <w:rsid w:val="00D64AD2"/>
    <w:rsid w:val="00D93167"/>
    <w:rsid w:val="00D9444E"/>
    <w:rsid w:val="00DD45F0"/>
    <w:rsid w:val="00E20116"/>
    <w:rsid w:val="00E3061C"/>
    <w:rsid w:val="00ED49AC"/>
    <w:rsid w:val="00EE3AA3"/>
    <w:rsid w:val="00EF51BF"/>
    <w:rsid w:val="00FC209C"/>
    <w:rsid w:val="206D3F96"/>
    <w:rsid w:val="3F0E6D25"/>
    <w:rsid w:val="6E51217B"/>
    <w:rsid w:val="74BD640F"/>
    <w:rsid w:val="75B61719"/>
    <w:rsid w:val="76E53321"/>
    <w:rsid w:val="78260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27</Pages>
  <Words>6352</Words>
  <Characters>7560</Characters>
  <Lines>72</Lines>
  <Paragraphs>20</Paragraphs>
  <TotalTime>103</TotalTime>
  <ScaleCrop>false</ScaleCrop>
  <LinksUpToDate>false</LinksUpToDate>
  <CharactersWithSpaces>7727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2023-02-28T07:30:35Z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EB4613F039324942803102195C691B26</vt:lpwstr>
  </property>
</Properties>
</file>